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работы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pPr w:horzAnchor="margin" w:tblpX="-108" w:vertAnchor="page" w:tblpY="1936" w:leftFromText="0" w:topFromText="0" w:rightFromText="180" w:bottomFromText="0"/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4"/>
        <w:gridCol w:w="3685"/>
        <w:gridCol w:w="2126"/>
        <w:gridCol w:w="297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vAlign w:val="top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sz w:val="28"/>
                <w:szCs w:val="28"/>
              </w:rPr>
              <w:t xml:space="preserve">№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sz w:val="28"/>
                <w:szCs w:val="28"/>
              </w:rPr>
              <w:t xml:space="preserve">Виды работы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sz w:val="28"/>
                <w:szCs w:val="28"/>
              </w:rPr>
              <w:t xml:space="preserve">Даты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9" w:type="dxa"/>
            <w:vAlign w:val="top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sz w:val="28"/>
                <w:szCs w:val="28"/>
              </w:rPr>
              <w:t xml:space="preserve">Ответственные</w:t>
            </w:r>
            <w:r/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4" w:type="dxa"/>
            <w:vAlign w:val="top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sz w:val="28"/>
                <w:szCs w:val="28"/>
              </w:rPr>
              <w:t xml:space="preserve">Заседания Попечительского Совета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vAlign w:val="top"/>
            <w:textDirection w:val="lrTb"/>
            <w:noWrap w:val="false"/>
          </w:tcPr>
          <w:p>
            <w:pPr>
              <w:pStyle w:val="622"/>
            </w:pPr>
            <w:r>
              <w:rPr>
                <w:sz w:val="28"/>
                <w:szCs w:val="28"/>
              </w:rP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плана работы. Итоги 2026</w:t>
            </w:r>
            <w:r>
              <w:rPr>
                <w:sz w:val="28"/>
                <w:szCs w:val="28"/>
              </w:rPr>
              <w:t xml:space="preserve">. Содействие в проведении праздничных мероприятий февраль-март.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</w:pPr>
            <w:r>
              <w:rPr>
                <w:sz w:val="28"/>
                <w:szCs w:val="28"/>
              </w:rPr>
              <w:t xml:space="preserve">Разное.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- март</w:t>
            </w:r>
            <w:r/>
          </w:p>
          <w:p>
            <w:r>
              <w:rPr>
                <w:sz w:val="28"/>
                <w:szCs w:val="28"/>
              </w:rPr>
              <w:t xml:space="preserve">20.02.2026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9" w:type="dxa"/>
            <w:vAlign w:val="top"/>
            <w:textDirection w:val="lrTb"/>
            <w:noWrap w:val="false"/>
          </w:tcPr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Попечительского Совета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vAlign w:val="top"/>
            <w:textDirection w:val="lrTb"/>
            <w:noWrap w:val="false"/>
          </w:tcPr>
          <w:p>
            <w:pPr>
              <w:pStyle w:val="622"/>
            </w:pPr>
            <w:r>
              <w:rPr>
                <w:sz w:val="28"/>
                <w:szCs w:val="28"/>
              </w:rPr>
              <w:t xml:space="preserve">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чествования на дому ветеранов войны со знаменательными и юбилейными датами.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</w:pPr>
            <w:r>
              <w:rPr>
                <w:sz w:val="28"/>
                <w:szCs w:val="28"/>
              </w:rPr>
              <w:t xml:space="preserve">Привлечение внебюджетных средств (добровольных пожертвований, спонсорских взносов предприятий). Привлечение натуральной спонсорской помощи в виде предметов, вещей, помощи в ремонте.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sz w:val="28"/>
                <w:szCs w:val="28"/>
              </w:rPr>
              <w:t xml:space="preserve">апрель-июнь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9" w:type="dxa"/>
            <w:vAlign w:val="top"/>
            <w:textDirection w:val="lrTb"/>
            <w:noWrap w:val="false"/>
          </w:tcPr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Попечительского Совета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vAlign w:val="top"/>
            <w:textDirection w:val="lrTb"/>
            <w:noWrap w:val="false"/>
          </w:tcPr>
          <w:p>
            <w:pPr>
              <w:pStyle w:val="622"/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нематериальной помощи (организации праздников, мероприятий).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ind w:right="0"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Принятие участия в организации социально-значимых мероприятиях: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33"/>
              <w:numPr>
                <w:ilvl w:val="0"/>
                <w:numId w:val="1"/>
              </w:numPr>
              <w:ind w:left="0" w:right="0" w:firstLine="114"/>
              <w:tabs>
                <w:tab w:val="left" w:pos="39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Победы;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33"/>
              <w:numPr>
                <w:ilvl w:val="0"/>
                <w:numId w:val="1"/>
              </w:numPr>
              <w:ind w:left="0" w:right="0" w:firstLine="114"/>
              <w:tabs>
                <w:tab w:val="left" w:pos="39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пожилых людей;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33"/>
              <w:numPr>
                <w:ilvl w:val="0"/>
                <w:numId w:val="1"/>
              </w:numPr>
              <w:ind w:left="0" w:right="0" w:firstLine="114"/>
              <w:tabs>
                <w:tab w:val="left" w:pos="39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матери;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ind w:right="0" w:firstLine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-Международный День инвалидов.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</w:pPr>
            <w:r>
              <w:rPr>
                <w:sz w:val="28"/>
                <w:szCs w:val="28"/>
              </w:rPr>
              <w:t xml:space="preserve">Оказание содействия в организации акций к благотворительным декадам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sz w:val="28"/>
                <w:szCs w:val="28"/>
              </w:rPr>
              <w:t xml:space="preserve">июль-сентябрь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9" w:type="dxa"/>
            <w:vAlign w:val="top"/>
            <w:textDirection w:val="lrTb"/>
            <w:noWrap w:val="false"/>
          </w:tcPr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Попечительского Совета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vAlign w:val="top"/>
            <w:textDirection w:val="lrTb"/>
            <w:noWrap w:val="false"/>
          </w:tcPr>
          <w:p>
            <w:pPr>
              <w:pStyle w:val="622"/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Итоги работы Попечительского совета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проекте Плана работы Попечительского совета на 2027 </w:t>
            </w:r>
            <w:r>
              <w:rPr>
                <w:sz w:val="28"/>
                <w:szCs w:val="28"/>
              </w:rPr>
              <w:t xml:space="preserve">год.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sz w:val="28"/>
                <w:szCs w:val="28"/>
              </w:rPr>
              <w:t xml:space="preserve">октябрь-декабрь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9" w:type="dxa"/>
            <w:vAlign w:val="top"/>
            <w:textDirection w:val="lrTb"/>
            <w:noWrap w:val="false"/>
          </w:tcPr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Попечительского Совета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vAlign w:val="top"/>
            <w:textDirection w:val="lrTb"/>
            <w:noWrap w:val="false"/>
          </w:tcPr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6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9" w:type="dxa"/>
            <w:vAlign w:val="top"/>
            <w:textDirection w:val="lrTb"/>
            <w:noWrap w:val="false"/>
          </w:tcPr>
          <w:p>
            <w:pPr>
              <w:pStyle w:val="6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62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попечительского совета на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134" w:right="850" w:bottom="1134" w:left="1701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panose1 w:val="020B0502040504020204"/>
  </w:font>
  <w:font w:name="Tahoma">
    <w:panose1 w:val="020B0604030504040204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"/>
      <w:lvlJc w:val="left"/>
      <w:pPr>
        <w:ind w:left="2897" w:hanging="2177"/>
        <w:tabs>
          <w:tab w:val="num" w:pos="833" w:leader="none"/>
        </w:tabs>
      </w:pPr>
      <w:rPr>
        <w:rFonts w:ascii="Symbol" w:hAnsi="Symbol" w:cs="Symbol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character" w:styleId="48">
    <w:name w:val="Caption Char"/>
    <w:basedOn w:val="12"/>
    <w:link w:val="635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table" w:styleId="62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22" w:default="1">
    <w:name w:val="Normal"/>
    <w:next w:val="622"/>
    <w:pPr>
      <w:widowControl/>
    </w:pPr>
    <w:rPr>
      <w:rFonts w:ascii="Times New Roman" w:hAnsi="Times New Roman" w:eastAsia="Times New Roman" w:cs="Times New Roman"/>
      <w:color w:val="auto"/>
      <w:sz w:val="18"/>
      <w:szCs w:val="18"/>
      <w:lang w:val="ru-RU" w:eastAsia="zh-CN" w:bidi="ar-SA"/>
    </w:rPr>
  </w:style>
  <w:style w:type="character" w:styleId="623">
    <w:name w:val="WW8Num1z0"/>
    <w:next w:val="623"/>
    <w:link w:val="622"/>
    <w:rPr>
      <w:rFonts w:ascii="Symbol" w:hAnsi="Symbol" w:cs="Symbol"/>
      <w:sz w:val="24"/>
      <w:szCs w:val="24"/>
    </w:rPr>
  </w:style>
  <w:style w:type="character" w:styleId="624">
    <w:name w:val="WW8Num1z1"/>
    <w:next w:val="624"/>
    <w:link w:val="622"/>
    <w:rPr>
      <w:rFonts w:ascii="Wingdings" w:hAnsi="Wingdings" w:cs="Times New Roman"/>
      <w:b/>
      <w:i w:val="0"/>
      <w:sz w:val="28"/>
      <w:szCs w:val="28"/>
    </w:rPr>
  </w:style>
  <w:style w:type="character" w:styleId="625">
    <w:name w:val="WW8Num2z0"/>
    <w:next w:val="625"/>
    <w:link w:val="622"/>
    <w:rPr>
      <w:rFonts w:ascii="Symbol" w:hAnsi="Symbol" w:cs="Symbol"/>
    </w:rPr>
  </w:style>
  <w:style w:type="character" w:styleId="626">
    <w:name w:val="WW8Num2z1"/>
    <w:next w:val="626"/>
    <w:link w:val="622"/>
    <w:rPr>
      <w:rFonts w:ascii="Courier New" w:hAnsi="Courier New" w:cs="Courier New"/>
    </w:rPr>
  </w:style>
  <w:style w:type="character" w:styleId="627">
    <w:name w:val="WW8Num2z2"/>
    <w:next w:val="627"/>
    <w:link w:val="622"/>
    <w:rPr>
      <w:rFonts w:ascii="Wingdings" w:hAnsi="Wingdings" w:cs="Wingdings"/>
    </w:rPr>
  </w:style>
  <w:style w:type="character" w:styleId="628">
    <w:name w:val="Основной шрифт абзаца"/>
    <w:next w:val="628"/>
    <w:link w:val="622"/>
  </w:style>
  <w:style w:type="character" w:styleId="629">
    <w:name w:val="Код HTML"/>
    <w:basedOn w:val="628"/>
    <w:next w:val="629"/>
    <w:link w:val="622"/>
    <w:rPr>
      <w:rFonts w:ascii="Courier New" w:hAnsi="Courier New" w:eastAsia="Times New Roman" w:cs="Courier New"/>
      <w:sz w:val="20"/>
      <w:szCs w:val="20"/>
    </w:rPr>
  </w:style>
  <w:style w:type="character" w:styleId="630">
    <w:name w:val="Основной текст Знак"/>
    <w:basedOn w:val="628"/>
    <w:next w:val="630"/>
    <w:link w:val="622"/>
    <w:rPr>
      <w:sz w:val="24"/>
      <w:szCs w:val="24"/>
    </w:rPr>
  </w:style>
  <w:style w:type="character" w:styleId="631">
    <w:name w:val="Текст выноски Знак"/>
    <w:basedOn w:val="628"/>
    <w:next w:val="631"/>
    <w:link w:val="622"/>
    <w:rPr>
      <w:rFonts w:ascii="Tahoma" w:hAnsi="Tahoma" w:cs="Tahoma"/>
      <w:sz w:val="16"/>
      <w:szCs w:val="16"/>
    </w:rPr>
  </w:style>
  <w:style w:type="paragraph" w:styleId="632">
    <w:name w:val="Заголовок"/>
    <w:basedOn w:val="622"/>
    <w:next w:val="633"/>
    <w:link w:val="622"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633">
    <w:name w:val="Body Text"/>
    <w:basedOn w:val="622"/>
    <w:next w:val="633"/>
    <w:link w:val="622"/>
    <w:pPr>
      <w:ind w:left="0" w:right="567" w:firstLine="0"/>
    </w:pPr>
    <w:rPr>
      <w:sz w:val="24"/>
      <w:szCs w:val="24"/>
    </w:rPr>
  </w:style>
  <w:style w:type="paragraph" w:styleId="634">
    <w:name w:val="List"/>
    <w:basedOn w:val="633"/>
    <w:next w:val="634"/>
    <w:link w:val="622"/>
    <w:rPr>
      <w:rFonts w:cs="Noto Sans"/>
    </w:rPr>
  </w:style>
  <w:style w:type="paragraph" w:styleId="635">
    <w:name w:val="Caption"/>
    <w:basedOn w:val="622"/>
    <w:next w:val="635"/>
    <w:link w:val="622"/>
    <w:pPr>
      <w:spacing w:before="120" w:after="120"/>
      <w:suppressLineNumbers/>
    </w:pPr>
    <w:rPr>
      <w:rFonts w:cs="Noto Sans"/>
      <w:i/>
      <w:iCs/>
      <w:sz w:val="24"/>
      <w:szCs w:val="24"/>
    </w:rPr>
  </w:style>
  <w:style w:type="paragraph" w:styleId="636">
    <w:name w:val="Указатель"/>
    <w:basedOn w:val="622"/>
    <w:next w:val="636"/>
    <w:link w:val="622"/>
    <w:pPr>
      <w:suppressLineNumbers/>
    </w:pPr>
    <w:rPr>
      <w:rFonts w:cs="Noto Sans"/>
    </w:rPr>
  </w:style>
  <w:style w:type="paragraph" w:styleId="637">
    <w:name w:val="Текст выноски"/>
    <w:basedOn w:val="622"/>
    <w:next w:val="637"/>
    <w:link w:val="622"/>
    <w:rPr>
      <w:rFonts w:ascii="Tahoma" w:hAnsi="Tahoma" w:cs="Tahoma"/>
      <w:sz w:val="16"/>
      <w:szCs w:val="16"/>
    </w:rPr>
  </w:style>
  <w:style w:type="paragraph" w:styleId="638">
    <w:name w:val="Содержимое врезки"/>
    <w:basedOn w:val="622"/>
    <w:next w:val="638"/>
    <w:link w:val="622"/>
  </w:style>
  <w:style w:type="paragraph" w:styleId="639">
    <w:name w:val="Содержимое таблицы"/>
    <w:basedOn w:val="622"/>
    <w:next w:val="639"/>
    <w:link w:val="622"/>
    <w:pPr>
      <w:widowControl w:val="off"/>
      <w:suppressLineNumbers/>
    </w:pPr>
  </w:style>
  <w:style w:type="paragraph" w:styleId="640">
    <w:name w:val="Заголовок таблицы"/>
    <w:basedOn w:val="639"/>
    <w:next w:val="640"/>
    <w:link w:val="622"/>
    <w:pPr>
      <w:jc w:val="center"/>
      <w:suppressLineNumbers/>
    </w:pPr>
    <w:rPr>
      <w:b/>
      <w:bCs/>
    </w:rPr>
  </w:style>
  <w:style w:type="character" w:styleId="998" w:default="1">
    <w:name w:val="Default Paragraph Font"/>
    <w:uiPriority w:val="1"/>
    <w:semiHidden/>
    <w:unhideWhenUsed/>
  </w:style>
  <w:style w:type="numbering" w:styleId="99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Komok</dc:creator>
  <cp:lastModifiedBy>director</cp:lastModifiedBy>
  <cp:revision>11</cp:revision>
  <dcterms:created xsi:type="dcterms:W3CDTF">2012-03-16T10:21:00Z</dcterms:created>
  <dcterms:modified xsi:type="dcterms:W3CDTF">2026-04-02T09:10:35Z</dcterms:modified>
</cp:coreProperties>
</file>